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42EF" w:rsidRPr="009442EF" w:rsidRDefault="009442EF" w:rsidP="009442EF">
      <w:pPr>
        <w:spacing w:before="100" w:beforeAutospacing="1" w:after="100" w:afterAutospacing="1" w:line="240" w:lineRule="auto"/>
        <w:rPr>
          <w:rFonts w:eastAsia="Times New Roman" w:cs="Times New Roman"/>
          <w:kern w:val="0"/>
          <w:sz w:val="36"/>
          <w:szCs w:val="36"/>
          <w:lang w:eastAsia="fr-FR"/>
          <w14:ligatures w14:val="none"/>
        </w:rPr>
      </w:pPr>
      <w:r w:rsidRPr="001D488D">
        <w:rPr>
          <w:rFonts w:eastAsia="Times New Roman" w:cs="Times New Roman"/>
          <w:b/>
          <w:bCs/>
          <w:kern w:val="0"/>
          <w:sz w:val="36"/>
          <w:szCs w:val="36"/>
          <w:lang w:eastAsia="fr-FR"/>
          <w14:ligatures w14:val="none"/>
        </w:rPr>
        <w:t>Synthèse : Défaillance critique dans la validation des certificats TLS chez SSL.com</w:t>
      </w:r>
    </w:p>
    <w:p w:rsidR="009442EF" w:rsidRPr="009442EF" w:rsidRDefault="009442EF" w:rsidP="009442EF">
      <w:pPr>
        <w:spacing w:before="100" w:beforeAutospacing="1" w:after="100" w:afterAutospacing="1" w:line="240" w:lineRule="auto"/>
        <w:rPr>
          <w:rFonts w:eastAsia="Times New Roman" w:cs="Times New Roman"/>
          <w:kern w:val="0"/>
          <w:sz w:val="24"/>
          <w:szCs w:val="24"/>
          <w:u w:val="single"/>
          <w:lang w:eastAsia="fr-FR"/>
          <w14:ligatures w14:val="none"/>
        </w:rPr>
      </w:pPr>
      <w:r w:rsidRPr="001D488D">
        <w:rPr>
          <w:rFonts w:eastAsia="Times New Roman" w:cs="Times New Roman"/>
          <w:b/>
          <w:bCs/>
          <w:kern w:val="0"/>
          <w:sz w:val="24"/>
          <w:szCs w:val="24"/>
          <w:u w:val="single"/>
          <w:lang w:eastAsia="fr-FR"/>
          <w14:ligatures w14:val="none"/>
        </w:rPr>
        <w:t>Date : 5 mai 2025</w:t>
      </w:r>
    </w:p>
    <w:p w:rsidR="009442EF" w:rsidRPr="009442EF" w:rsidRDefault="009442EF" w:rsidP="009442EF">
      <w:pPr>
        <w:spacing w:before="100" w:beforeAutospacing="1" w:after="100" w:afterAutospacing="1" w:line="240" w:lineRule="auto"/>
        <w:rPr>
          <w:rFonts w:eastAsia="Times New Roman" w:cs="Times New Roman"/>
          <w:kern w:val="0"/>
          <w:sz w:val="24"/>
          <w:szCs w:val="24"/>
          <w:lang w:eastAsia="fr-FR"/>
          <w14:ligatures w14:val="none"/>
        </w:rPr>
      </w:pPr>
      <w:r w:rsidRPr="009442EF">
        <w:rPr>
          <w:rFonts w:eastAsia="Times New Roman" w:cs="Times New Roman"/>
          <w:kern w:val="0"/>
          <w:sz w:val="24"/>
          <w:szCs w:val="24"/>
          <w:lang w:eastAsia="fr-FR"/>
          <w14:ligatures w14:val="none"/>
        </w:rPr>
        <w:t>Une faille majeure a récemment été découverte dans le processus de validation des certificats TLS délivrés par l’autorité de certification SSL.com. Cette vulnérabilité remet en question la confiance accordée à un élément fondamental de la sécurité sur Internet : la chaîne de certification TLS.</w:t>
      </w:r>
    </w:p>
    <w:p w:rsidR="009442EF" w:rsidRPr="009442EF" w:rsidRDefault="009442EF" w:rsidP="009442EF">
      <w:pPr>
        <w:spacing w:before="100" w:beforeAutospacing="1" w:after="100" w:afterAutospacing="1" w:line="240" w:lineRule="auto"/>
        <w:rPr>
          <w:rFonts w:eastAsia="Times New Roman" w:cs="Times New Roman"/>
          <w:kern w:val="0"/>
          <w:sz w:val="24"/>
          <w:szCs w:val="24"/>
          <w:u w:val="single"/>
          <w:lang w:eastAsia="fr-FR"/>
          <w14:ligatures w14:val="none"/>
        </w:rPr>
      </w:pPr>
      <w:r w:rsidRPr="001D488D">
        <w:rPr>
          <w:rFonts w:eastAsia="Times New Roman" w:cs="Times New Roman"/>
          <w:b/>
          <w:bCs/>
          <w:kern w:val="0"/>
          <w:sz w:val="24"/>
          <w:szCs w:val="24"/>
          <w:u w:val="single"/>
          <w:lang w:eastAsia="fr-FR"/>
          <w14:ligatures w14:val="none"/>
        </w:rPr>
        <w:t>La faille technique identifiée</w:t>
      </w:r>
    </w:p>
    <w:p w:rsidR="009442EF" w:rsidRPr="009442EF" w:rsidRDefault="009442EF" w:rsidP="009442EF">
      <w:pPr>
        <w:spacing w:before="100" w:beforeAutospacing="1" w:after="100" w:afterAutospacing="1" w:line="240" w:lineRule="auto"/>
        <w:rPr>
          <w:rFonts w:eastAsia="Times New Roman" w:cs="Times New Roman"/>
          <w:kern w:val="0"/>
          <w:sz w:val="24"/>
          <w:szCs w:val="24"/>
          <w:lang w:eastAsia="fr-FR"/>
          <w14:ligatures w14:val="none"/>
        </w:rPr>
      </w:pPr>
      <w:r w:rsidRPr="009442EF">
        <w:rPr>
          <w:rFonts w:eastAsia="Times New Roman" w:cs="Times New Roman"/>
          <w:kern w:val="0"/>
          <w:sz w:val="24"/>
          <w:szCs w:val="24"/>
          <w:lang w:eastAsia="fr-FR"/>
          <w14:ligatures w14:val="none"/>
        </w:rPr>
        <w:t xml:space="preserve">SSL.com utilisait un script personnalisé pour automatiser la validation des noms de domaine lors de l’émission de certificats. Or, ce script contenait une erreur critique : il validait certains noms de domaine secondaires (par exemple, </w:t>
      </w:r>
      <w:r w:rsidRPr="001D488D">
        <w:rPr>
          <w:rFonts w:eastAsia="Times New Roman" w:cs="Courier New"/>
          <w:kern w:val="0"/>
          <w:sz w:val="20"/>
          <w:szCs w:val="20"/>
          <w:lang w:eastAsia="fr-FR"/>
          <w14:ligatures w14:val="none"/>
        </w:rPr>
        <w:t>example.ssl.com</w:t>
      </w:r>
      <w:r w:rsidRPr="009442EF">
        <w:rPr>
          <w:rFonts w:eastAsia="Times New Roman" w:cs="Times New Roman"/>
          <w:kern w:val="0"/>
          <w:sz w:val="24"/>
          <w:szCs w:val="24"/>
          <w:lang w:eastAsia="fr-FR"/>
          <w14:ligatures w14:val="none"/>
        </w:rPr>
        <w:t>) sans vérifier correctement qu’ils appartenaient réellement à l’organisation demandeuse. Cela permettait à des acteurs malveillants d’obtenir des certificats valides pour des sous-domaines qu’ils ne possédaient pas.</w:t>
      </w:r>
    </w:p>
    <w:p w:rsidR="009442EF" w:rsidRPr="009442EF" w:rsidRDefault="009442EF" w:rsidP="009442EF">
      <w:pPr>
        <w:spacing w:before="100" w:beforeAutospacing="1" w:after="100" w:afterAutospacing="1" w:line="240" w:lineRule="auto"/>
        <w:rPr>
          <w:rFonts w:eastAsia="Times New Roman" w:cs="Times New Roman"/>
          <w:kern w:val="0"/>
          <w:sz w:val="24"/>
          <w:szCs w:val="24"/>
          <w:u w:val="single"/>
          <w:lang w:eastAsia="fr-FR"/>
          <w14:ligatures w14:val="none"/>
        </w:rPr>
      </w:pPr>
      <w:r w:rsidRPr="001D488D">
        <w:rPr>
          <w:rFonts w:eastAsia="Times New Roman" w:cs="Times New Roman"/>
          <w:b/>
          <w:bCs/>
          <w:kern w:val="0"/>
          <w:sz w:val="24"/>
          <w:szCs w:val="24"/>
          <w:u w:val="single"/>
          <w:lang w:eastAsia="fr-FR"/>
          <w14:ligatures w14:val="none"/>
        </w:rPr>
        <w:t>Impact et risques</w:t>
      </w:r>
    </w:p>
    <w:p w:rsidR="009442EF" w:rsidRPr="009442EF" w:rsidRDefault="009442EF" w:rsidP="009442EF">
      <w:pPr>
        <w:spacing w:before="100" w:beforeAutospacing="1" w:after="100" w:afterAutospacing="1" w:line="240" w:lineRule="auto"/>
        <w:rPr>
          <w:rFonts w:eastAsia="Times New Roman" w:cs="Times New Roman"/>
          <w:kern w:val="0"/>
          <w:sz w:val="24"/>
          <w:szCs w:val="24"/>
          <w:lang w:eastAsia="fr-FR"/>
          <w14:ligatures w14:val="none"/>
        </w:rPr>
      </w:pPr>
      <w:r w:rsidRPr="009442EF">
        <w:rPr>
          <w:rFonts w:eastAsia="Times New Roman" w:cs="Times New Roman"/>
          <w:kern w:val="0"/>
          <w:sz w:val="24"/>
          <w:szCs w:val="24"/>
          <w:lang w:eastAsia="fr-FR"/>
          <w14:ligatures w14:val="none"/>
        </w:rPr>
        <w:t xml:space="preserve">Cette vulnérabilité aurait pu permettre à des attaquants de mettre en place des attaques de type </w:t>
      </w:r>
      <w:r w:rsidRPr="001D488D">
        <w:rPr>
          <w:rFonts w:eastAsia="Times New Roman" w:cs="Times New Roman"/>
          <w:b/>
          <w:bCs/>
          <w:kern w:val="0"/>
          <w:sz w:val="24"/>
          <w:szCs w:val="24"/>
          <w:lang w:eastAsia="fr-FR"/>
          <w14:ligatures w14:val="none"/>
        </w:rPr>
        <w:t>Man-In-The-Middle (MITM)</w:t>
      </w:r>
      <w:r w:rsidRPr="009442EF">
        <w:rPr>
          <w:rFonts w:eastAsia="Times New Roman" w:cs="Times New Roman"/>
          <w:kern w:val="0"/>
          <w:sz w:val="24"/>
          <w:szCs w:val="24"/>
          <w:lang w:eastAsia="fr-FR"/>
          <w14:ligatures w14:val="none"/>
        </w:rPr>
        <w:t xml:space="preserve"> ou de </w:t>
      </w:r>
      <w:proofErr w:type="spellStart"/>
      <w:r w:rsidRPr="001D488D">
        <w:rPr>
          <w:rFonts w:eastAsia="Times New Roman" w:cs="Times New Roman"/>
          <w:b/>
          <w:bCs/>
          <w:kern w:val="0"/>
          <w:sz w:val="24"/>
          <w:szCs w:val="24"/>
          <w:lang w:eastAsia="fr-FR"/>
          <w14:ligatures w14:val="none"/>
        </w:rPr>
        <w:t>phishing</w:t>
      </w:r>
      <w:proofErr w:type="spellEnd"/>
      <w:r w:rsidRPr="009442EF">
        <w:rPr>
          <w:rFonts w:eastAsia="Times New Roman" w:cs="Times New Roman"/>
          <w:kern w:val="0"/>
          <w:sz w:val="24"/>
          <w:szCs w:val="24"/>
          <w:lang w:eastAsia="fr-FR"/>
          <w14:ligatures w14:val="none"/>
        </w:rPr>
        <w:t xml:space="preserve"> avec des certificats TLS légitimes, donc difficilement détectables par les utilisateurs finaux ou les navigateurs. Bien qu’aucune exploitation connue n’ait été signalée, la faille a sérieusement entamé la réputation de SSL.com.</w:t>
      </w:r>
    </w:p>
    <w:p w:rsidR="009442EF" w:rsidRPr="009442EF" w:rsidRDefault="009442EF" w:rsidP="009442EF">
      <w:pPr>
        <w:spacing w:before="100" w:beforeAutospacing="1" w:after="100" w:afterAutospacing="1" w:line="240" w:lineRule="auto"/>
        <w:rPr>
          <w:rFonts w:eastAsia="Times New Roman" w:cs="Times New Roman"/>
          <w:kern w:val="0"/>
          <w:sz w:val="24"/>
          <w:szCs w:val="24"/>
          <w:u w:val="single"/>
          <w:lang w:eastAsia="fr-FR"/>
          <w14:ligatures w14:val="none"/>
        </w:rPr>
      </w:pPr>
      <w:r w:rsidRPr="001D488D">
        <w:rPr>
          <w:rFonts w:eastAsia="Times New Roman" w:cs="Times New Roman"/>
          <w:b/>
          <w:bCs/>
          <w:kern w:val="0"/>
          <w:sz w:val="24"/>
          <w:szCs w:val="24"/>
          <w:u w:val="single"/>
          <w:lang w:eastAsia="fr-FR"/>
          <w14:ligatures w14:val="none"/>
        </w:rPr>
        <w:t>Réaction et mesures correctives</w:t>
      </w:r>
    </w:p>
    <w:p w:rsidR="009442EF" w:rsidRPr="009442EF" w:rsidRDefault="009442EF" w:rsidP="009442EF">
      <w:pPr>
        <w:spacing w:before="100" w:beforeAutospacing="1" w:after="100" w:afterAutospacing="1" w:line="240" w:lineRule="auto"/>
        <w:rPr>
          <w:rFonts w:eastAsia="Times New Roman" w:cs="Times New Roman"/>
          <w:kern w:val="0"/>
          <w:sz w:val="24"/>
          <w:szCs w:val="24"/>
          <w:lang w:eastAsia="fr-FR"/>
          <w14:ligatures w14:val="none"/>
        </w:rPr>
      </w:pPr>
      <w:r w:rsidRPr="009442EF">
        <w:rPr>
          <w:rFonts w:eastAsia="Times New Roman" w:cs="Times New Roman"/>
          <w:kern w:val="0"/>
          <w:sz w:val="24"/>
          <w:szCs w:val="24"/>
          <w:lang w:eastAsia="fr-FR"/>
          <w14:ligatures w14:val="none"/>
        </w:rPr>
        <w:t xml:space="preserve">L’organe de régulation </w:t>
      </w:r>
      <w:r w:rsidRPr="001D488D">
        <w:rPr>
          <w:rFonts w:eastAsia="Times New Roman" w:cs="Times New Roman"/>
          <w:b/>
          <w:bCs/>
          <w:kern w:val="0"/>
          <w:sz w:val="24"/>
          <w:szCs w:val="24"/>
          <w:lang w:eastAsia="fr-FR"/>
          <w14:ligatures w14:val="none"/>
        </w:rPr>
        <w:t>Mozilla NSS</w:t>
      </w:r>
      <w:r w:rsidRPr="009442EF">
        <w:rPr>
          <w:rFonts w:eastAsia="Times New Roman" w:cs="Times New Roman"/>
          <w:kern w:val="0"/>
          <w:sz w:val="24"/>
          <w:szCs w:val="24"/>
          <w:lang w:eastAsia="fr-FR"/>
          <w14:ligatures w14:val="none"/>
        </w:rPr>
        <w:t>, qui supervise les autorités de certification intégrées dans les navigateurs, a rapidement suspendu la confiance accordée à SSL.com, forçant l’entreprise à corriger le bug, réévaluer ses procédures internes, et soumettre un audit indépendant pour espérer réintégrer la liste des autorités approuvées.</w:t>
      </w:r>
    </w:p>
    <w:p w:rsidR="009442EF" w:rsidRPr="009442EF" w:rsidRDefault="009442EF" w:rsidP="009442EF">
      <w:pPr>
        <w:spacing w:before="100" w:beforeAutospacing="1" w:after="100" w:afterAutospacing="1" w:line="240" w:lineRule="auto"/>
        <w:rPr>
          <w:rFonts w:eastAsia="Times New Roman" w:cs="Times New Roman"/>
          <w:kern w:val="0"/>
          <w:sz w:val="24"/>
          <w:szCs w:val="24"/>
          <w:u w:val="single"/>
          <w:lang w:eastAsia="fr-FR"/>
          <w14:ligatures w14:val="none"/>
        </w:rPr>
      </w:pPr>
      <w:r w:rsidRPr="001D488D">
        <w:rPr>
          <w:rFonts w:eastAsia="Times New Roman" w:cs="Times New Roman"/>
          <w:b/>
          <w:bCs/>
          <w:kern w:val="0"/>
          <w:sz w:val="24"/>
          <w:szCs w:val="24"/>
          <w:u w:val="single"/>
          <w:lang w:eastAsia="fr-FR"/>
          <w14:ligatures w14:val="none"/>
        </w:rPr>
        <w:t>Enseignements et vigilance accrue</w:t>
      </w:r>
    </w:p>
    <w:p w:rsidR="009442EF" w:rsidRPr="001D488D" w:rsidRDefault="009442EF" w:rsidP="009442EF">
      <w:pPr>
        <w:spacing w:before="100" w:beforeAutospacing="1" w:after="100" w:afterAutospacing="1" w:line="240" w:lineRule="auto"/>
        <w:rPr>
          <w:rFonts w:eastAsia="Times New Roman" w:cs="Times New Roman"/>
          <w:kern w:val="0"/>
          <w:sz w:val="24"/>
          <w:szCs w:val="24"/>
          <w:lang w:eastAsia="fr-FR"/>
          <w14:ligatures w14:val="none"/>
        </w:rPr>
      </w:pPr>
      <w:r w:rsidRPr="009442EF">
        <w:rPr>
          <w:rFonts w:eastAsia="Times New Roman" w:cs="Times New Roman"/>
          <w:kern w:val="0"/>
          <w:sz w:val="24"/>
          <w:szCs w:val="24"/>
          <w:lang w:eastAsia="fr-FR"/>
          <w14:ligatures w14:val="none"/>
        </w:rPr>
        <w:t>Cette affaire souligne l’importance critique de la rigueur dans la validation des certificats numériques. Les autorités de certification doivent maintenir des standards élevés et éviter les scripts ou outils personnalisés non audités. Elle rappelle également que la confiance dans l’écosystème TLS repose autant sur la technologie que sur les pratiques de ses acteurs.</w:t>
      </w:r>
      <w:bookmarkStart w:id="0" w:name="_GoBack"/>
      <w:bookmarkEnd w:id="0"/>
    </w:p>
    <w:p w:rsidR="009442EF" w:rsidRPr="009442EF" w:rsidRDefault="009442EF" w:rsidP="009442EF">
      <w:pPr>
        <w:spacing w:before="100" w:beforeAutospacing="1" w:after="100" w:afterAutospacing="1" w:line="240" w:lineRule="auto"/>
        <w:rPr>
          <w:rFonts w:eastAsia="Times New Roman" w:cs="Times New Roman"/>
          <w:kern w:val="0"/>
          <w:sz w:val="24"/>
          <w:szCs w:val="24"/>
          <w:lang w:eastAsia="fr-FR"/>
          <w14:ligatures w14:val="none"/>
        </w:rPr>
      </w:pPr>
      <w:r w:rsidRPr="001D488D">
        <w:rPr>
          <w:rFonts w:eastAsia="Times New Roman" w:cs="Times New Roman"/>
          <w:kern w:val="0"/>
          <w:sz w:val="24"/>
          <w:szCs w:val="24"/>
          <w:lang w:eastAsia="fr-FR"/>
          <w14:ligatures w14:val="none"/>
        </w:rPr>
        <w:t>Source : https://www.lemondeinformatique.fr/actualites/lire-defaillance-dans-la-procedure-de-validation-de-certificats-tls-chez-sslcom-96671.html</w:t>
      </w:r>
    </w:p>
    <w:p w:rsidR="00783035" w:rsidRPr="001D488D" w:rsidRDefault="00783035"/>
    <w:sectPr w:rsidR="00783035" w:rsidRPr="001D48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2EF"/>
    <w:rsid w:val="00044E2C"/>
    <w:rsid w:val="001D488D"/>
    <w:rsid w:val="0025296B"/>
    <w:rsid w:val="005F292B"/>
    <w:rsid w:val="00783035"/>
    <w:rsid w:val="009442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0F4DE"/>
  <w15:chartTrackingRefBased/>
  <w15:docId w15:val="{61D3078A-0DE3-48B2-96C2-7A929C264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9442EF"/>
    <w:rPr>
      <w:b/>
      <w:bCs/>
    </w:rPr>
  </w:style>
  <w:style w:type="character" w:styleId="CodeHTML">
    <w:name w:val="HTML Code"/>
    <w:basedOn w:val="Policepardfaut"/>
    <w:uiPriority w:val="99"/>
    <w:semiHidden/>
    <w:unhideWhenUsed/>
    <w:rsid w:val="009442EF"/>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3966074">
      <w:bodyDiv w:val="1"/>
      <w:marLeft w:val="0"/>
      <w:marRight w:val="0"/>
      <w:marTop w:val="0"/>
      <w:marBottom w:val="0"/>
      <w:divBdr>
        <w:top w:val="none" w:sz="0" w:space="0" w:color="auto"/>
        <w:left w:val="none" w:sz="0" w:space="0" w:color="auto"/>
        <w:bottom w:val="none" w:sz="0" w:space="0" w:color="auto"/>
        <w:right w:val="none" w:sz="0" w:space="0" w:color="auto"/>
      </w:divBdr>
    </w:div>
    <w:div w:id="1951280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338</Words>
  <Characters>1859</Characters>
  <Application>Microsoft Office Word</Application>
  <DocSecurity>0</DocSecurity>
  <Lines>15</Lines>
  <Paragraphs>4</Paragraphs>
  <ScaleCrop>false</ScaleCrop>
  <Company/>
  <LinksUpToDate>false</LinksUpToDate>
  <CharactersWithSpaces>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rachida el arabi</dc:creator>
  <cp:keywords/>
  <dc:description/>
  <cp:lastModifiedBy>rachida el arabi</cp:lastModifiedBy>
  <cp:revision>2</cp:revision>
  <dcterms:created xsi:type="dcterms:W3CDTF">2025-05-05T17:24:00Z</dcterms:created>
  <dcterms:modified xsi:type="dcterms:W3CDTF">2025-05-05T17:30:00Z</dcterms:modified>
</cp:coreProperties>
</file>