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4C16" w:rsidRPr="00734C16" w:rsidRDefault="00734C16" w:rsidP="00734C16">
      <w:pPr>
        <w:pStyle w:val="NormalWeb"/>
        <w:rPr>
          <w:rFonts w:asciiTheme="minorHAnsi" w:hAnsiTheme="minorHAnsi"/>
          <w:u w:val="single"/>
        </w:rPr>
      </w:pPr>
      <w:r w:rsidRPr="00734C16">
        <w:rPr>
          <w:rStyle w:val="lev"/>
          <w:rFonts w:asciiTheme="minorHAnsi" w:hAnsiTheme="minorHAnsi"/>
          <w:u w:val="single"/>
        </w:rPr>
        <w:t>Synthèse : Menaces sur la chaîne de confiance des certificats numériques</w:t>
      </w:r>
    </w:p>
    <w:p w:rsidR="00734C16" w:rsidRPr="00734C16" w:rsidRDefault="00734C16" w:rsidP="00734C16">
      <w:pPr>
        <w:pStyle w:val="NormalWeb"/>
        <w:rPr>
          <w:rFonts w:asciiTheme="minorHAnsi" w:hAnsiTheme="minorHAnsi"/>
          <w:u w:val="single"/>
        </w:rPr>
      </w:pPr>
      <w:r>
        <w:rPr>
          <w:rStyle w:val="lev"/>
          <w:rFonts w:asciiTheme="minorHAnsi" w:hAnsiTheme="minorHAnsi"/>
          <w:u w:val="single"/>
        </w:rPr>
        <w:t>Date : 3</w:t>
      </w:r>
      <w:r w:rsidRPr="00734C16">
        <w:rPr>
          <w:rStyle w:val="lev"/>
          <w:rFonts w:asciiTheme="minorHAnsi" w:hAnsiTheme="minorHAnsi"/>
          <w:u w:val="single"/>
        </w:rPr>
        <w:t xml:space="preserve"> septembre 2025</w:t>
      </w:r>
    </w:p>
    <w:p w:rsidR="00734C16" w:rsidRPr="00734C16" w:rsidRDefault="00734C16" w:rsidP="00734C16">
      <w:pPr>
        <w:pStyle w:val="NormalWeb"/>
        <w:rPr>
          <w:rFonts w:asciiTheme="minorHAnsi" w:hAnsiTheme="minorHAnsi"/>
        </w:rPr>
      </w:pPr>
      <w:r w:rsidRPr="00734C16">
        <w:rPr>
          <w:rFonts w:asciiTheme="minorHAnsi" w:hAnsiTheme="minorHAnsi"/>
        </w:rPr>
        <w:t xml:space="preserve">La sécurité des communications sur Internet repose en grande partie sur le système des certificats numériques, délivrés par des autorités de certification (CA). Toutefois, plusieurs incidents récents ont mis en lumière la fragilité de cette chaîne de confiance, soulignant des enjeux critiques pour la </w:t>
      </w:r>
      <w:proofErr w:type="spellStart"/>
      <w:r w:rsidRPr="00734C16">
        <w:rPr>
          <w:rFonts w:asciiTheme="minorHAnsi" w:hAnsiTheme="minorHAnsi"/>
        </w:rPr>
        <w:t>cybersécurité</w:t>
      </w:r>
      <w:proofErr w:type="spellEnd"/>
      <w:r w:rsidRPr="00734C16">
        <w:rPr>
          <w:rFonts w:asciiTheme="minorHAnsi" w:hAnsiTheme="minorHAnsi"/>
        </w:rPr>
        <w:t xml:space="preserve"> mondiale.</w:t>
      </w:r>
    </w:p>
    <w:p w:rsidR="00734C16" w:rsidRPr="00734C16" w:rsidRDefault="00734C16" w:rsidP="00734C16">
      <w:pPr>
        <w:pStyle w:val="NormalWeb"/>
        <w:rPr>
          <w:rFonts w:asciiTheme="minorHAnsi" w:hAnsiTheme="minorHAnsi"/>
          <w:u w:val="single"/>
        </w:rPr>
      </w:pPr>
      <w:r w:rsidRPr="00734C16">
        <w:rPr>
          <w:rStyle w:val="lev"/>
          <w:rFonts w:asciiTheme="minorHAnsi" w:hAnsiTheme="minorHAnsi"/>
          <w:u w:val="single"/>
        </w:rPr>
        <w:t>La compromission d’autorités de certification</w:t>
      </w:r>
    </w:p>
    <w:p w:rsidR="00734C16" w:rsidRPr="00734C16" w:rsidRDefault="00734C16" w:rsidP="00734C16">
      <w:pPr>
        <w:pStyle w:val="NormalWeb"/>
        <w:rPr>
          <w:rFonts w:asciiTheme="minorHAnsi" w:hAnsiTheme="minorHAnsi"/>
        </w:rPr>
      </w:pPr>
      <w:r w:rsidRPr="00734C16">
        <w:rPr>
          <w:rFonts w:asciiTheme="minorHAnsi" w:hAnsiTheme="minorHAnsi"/>
        </w:rPr>
        <w:t xml:space="preserve">Les certificats TLS garantissent l’authenticité d’un site web et chiffrent les échanges. Or, lorsqu’une autorité de certification est compromise ou commet une erreur de validation, des certificats frauduleux peuvent être émis. Cela ouvre la voie à des attaques </w:t>
      </w:r>
      <w:r w:rsidRPr="00734C16">
        <w:rPr>
          <w:rStyle w:val="lev"/>
          <w:rFonts w:asciiTheme="minorHAnsi" w:hAnsiTheme="minorHAnsi"/>
        </w:rPr>
        <w:t>Man-In-The-Middle</w:t>
      </w:r>
      <w:r w:rsidRPr="00734C16">
        <w:rPr>
          <w:rFonts w:asciiTheme="minorHAnsi" w:hAnsiTheme="minorHAnsi"/>
        </w:rPr>
        <w:t xml:space="preserve"> (MITM) à grande échelle, permettant aux cybercriminels d’intercepter ou de falsifier des communications chiffrées tout en paraissant légitimes.</w:t>
      </w:r>
    </w:p>
    <w:p w:rsidR="00734C16" w:rsidRPr="00734C16" w:rsidRDefault="00734C16" w:rsidP="00734C16">
      <w:pPr>
        <w:pStyle w:val="NormalWeb"/>
        <w:rPr>
          <w:rFonts w:asciiTheme="minorHAnsi" w:hAnsiTheme="minorHAnsi"/>
          <w:u w:val="single"/>
        </w:rPr>
      </w:pPr>
      <w:r w:rsidRPr="00734C16">
        <w:rPr>
          <w:rStyle w:val="lev"/>
          <w:rFonts w:asciiTheme="minorHAnsi" w:hAnsiTheme="minorHAnsi"/>
          <w:u w:val="single"/>
        </w:rPr>
        <w:t>Exemples et incidents marquants</w:t>
      </w:r>
    </w:p>
    <w:p w:rsidR="00734C16" w:rsidRPr="00734C16" w:rsidRDefault="00734C16" w:rsidP="00734C16">
      <w:pPr>
        <w:pStyle w:val="NormalWeb"/>
        <w:rPr>
          <w:rFonts w:asciiTheme="minorHAnsi" w:hAnsiTheme="minorHAnsi"/>
        </w:rPr>
      </w:pPr>
      <w:r w:rsidRPr="00734C16">
        <w:rPr>
          <w:rFonts w:asciiTheme="minorHAnsi" w:hAnsiTheme="minorHAnsi"/>
        </w:rPr>
        <w:t xml:space="preserve">Des cas comme </w:t>
      </w:r>
      <w:proofErr w:type="spellStart"/>
      <w:r w:rsidRPr="00734C16">
        <w:rPr>
          <w:rStyle w:val="lev"/>
          <w:rFonts w:asciiTheme="minorHAnsi" w:hAnsiTheme="minorHAnsi"/>
        </w:rPr>
        <w:t>DigiNotar</w:t>
      </w:r>
      <w:proofErr w:type="spellEnd"/>
      <w:r w:rsidRPr="00734C16">
        <w:rPr>
          <w:rStyle w:val="lev"/>
          <w:rFonts w:asciiTheme="minorHAnsi" w:hAnsiTheme="minorHAnsi"/>
        </w:rPr>
        <w:t xml:space="preserve"> en 2011</w:t>
      </w:r>
      <w:r w:rsidRPr="00734C16">
        <w:rPr>
          <w:rFonts w:asciiTheme="minorHAnsi" w:hAnsiTheme="minorHAnsi"/>
        </w:rPr>
        <w:t>, dont la compromission a permis l’émission de faux certificats pour des services comme Google ou Yahoo, ou encore les incidents plus récents liés à la mauvaise gestion de certains registres (dont SSL.com), montrent que la confiance peut être rompue même au cœur de l’infrastructure. Ces événements rappellent que l’écosystème PKI (Public Key Infrastructure) reste une cible de choix pour les attaquants.</w:t>
      </w:r>
    </w:p>
    <w:p w:rsidR="00734C16" w:rsidRPr="00734C16" w:rsidRDefault="00734C16" w:rsidP="00734C16">
      <w:pPr>
        <w:pStyle w:val="NormalWeb"/>
        <w:rPr>
          <w:rFonts w:asciiTheme="minorHAnsi" w:hAnsiTheme="minorHAnsi"/>
          <w:u w:val="single"/>
        </w:rPr>
      </w:pPr>
      <w:r w:rsidRPr="00734C16">
        <w:rPr>
          <w:rStyle w:val="lev"/>
          <w:rFonts w:asciiTheme="minorHAnsi" w:hAnsiTheme="minorHAnsi"/>
          <w:u w:val="single"/>
        </w:rPr>
        <w:t>Réponses et mesur</w:t>
      </w:r>
      <w:r w:rsidR="003920A0">
        <w:rPr>
          <w:rStyle w:val="lev"/>
          <w:rFonts w:asciiTheme="minorHAnsi" w:hAnsiTheme="minorHAnsi"/>
          <w:u w:val="single"/>
        </w:rPr>
        <w:t xml:space="preserve">es de </w:t>
      </w:r>
      <w:proofErr w:type="spellStart"/>
      <w:r w:rsidR="003920A0">
        <w:rPr>
          <w:rStyle w:val="lev"/>
          <w:rFonts w:asciiTheme="minorHAnsi" w:hAnsiTheme="minorHAnsi"/>
          <w:u w:val="single"/>
        </w:rPr>
        <w:t>protectio</w:t>
      </w:r>
      <w:proofErr w:type="spellEnd"/>
    </w:p>
    <w:p w:rsidR="00734C16" w:rsidRPr="00734C16" w:rsidRDefault="00734C16" w:rsidP="00734C16">
      <w:pPr>
        <w:pStyle w:val="NormalWeb"/>
        <w:rPr>
          <w:rFonts w:asciiTheme="minorHAnsi" w:hAnsiTheme="minorHAnsi"/>
        </w:rPr>
      </w:pPr>
      <w:r w:rsidRPr="00734C16">
        <w:rPr>
          <w:rFonts w:asciiTheme="minorHAnsi" w:hAnsiTheme="minorHAnsi"/>
        </w:rPr>
        <w:t xml:space="preserve">Pour limiter ces risques, les navigateurs et les organismes de standardisation (Mozilla, Google, CA/Browser Forum) renforcent les audits et la surveillance des </w:t>
      </w:r>
      <w:proofErr w:type="spellStart"/>
      <w:r w:rsidRPr="00734C16">
        <w:rPr>
          <w:rFonts w:asciiTheme="minorHAnsi" w:hAnsiTheme="minorHAnsi"/>
        </w:rPr>
        <w:t>CAs</w:t>
      </w:r>
      <w:proofErr w:type="spellEnd"/>
      <w:r w:rsidRPr="00734C16">
        <w:rPr>
          <w:rFonts w:asciiTheme="minorHAnsi" w:hAnsiTheme="minorHAnsi"/>
        </w:rPr>
        <w:t xml:space="preserve">. De nouvelles approches comme </w:t>
      </w:r>
      <w:proofErr w:type="spellStart"/>
      <w:r w:rsidRPr="00734C16">
        <w:rPr>
          <w:rStyle w:val="lev"/>
          <w:rFonts w:asciiTheme="minorHAnsi" w:hAnsiTheme="minorHAnsi"/>
        </w:rPr>
        <w:t>Certificate</w:t>
      </w:r>
      <w:proofErr w:type="spellEnd"/>
      <w:r w:rsidRPr="00734C16">
        <w:rPr>
          <w:rStyle w:val="lev"/>
          <w:rFonts w:asciiTheme="minorHAnsi" w:hAnsiTheme="minorHAnsi"/>
        </w:rPr>
        <w:t xml:space="preserve"> </w:t>
      </w:r>
      <w:proofErr w:type="spellStart"/>
      <w:r w:rsidRPr="00734C16">
        <w:rPr>
          <w:rStyle w:val="lev"/>
          <w:rFonts w:asciiTheme="minorHAnsi" w:hAnsiTheme="minorHAnsi"/>
        </w:rPr>
        <w:t>Transparency</w:t>
      </w:r>
      <w:proofErr w:type="spellEnd"/>
      <w:r w:rsidRPr="00734C16">
        <w:rPr>
          <w:rStyle w:val="lev"/>
          <w:rFonts w:asciiTheme="minorHAnsi" w:hAnsiTheme="minorHAnsi"/>
        </w:rPr>
        <w:t xml:space="preserve"> (CT)</w:t>
      </w:r>
      <w:r w:rsidRPr="00734C16">
        <w:rPr>
          <w:rFonts w:asciiTheme="minorHAnsi" w:hAnsiTheme="minorHAnsi"/>
        </w:rPr>
        <w:t xml:space="preserve"> permettent de suivre en temps réel les certificats émis et de détecter rapidement les anomalies. Les entreprises, quant à elles, doivent mettre en place des mécanismes de surveillance proactive de leurs certificats afin d’identifier toute utilisation abusive.</w:t>
      </w:r>
    </w:p>
    <w:p w:rsidR="00734C16" w:rsidRPr="00734C16" w:rsidRDefault="00734C16" w:rsidP="00734C16">
      <w:pPr>
        <w:pStyle w:val="NormalWeb"/>
        <w:rPr>
          <w:rFonts w:asciiTheme="minorHAnsi" w:hAnsiTheme="minorHAnsi"/>
          <w:u w:val="single"/>
        </w:rPr>
      </w:pPr>
      <w:r w:rsidRPr="00734C16">
        <w:rPr>
          <w:rStyle w:val="lev"/>
          <w:rFonts w:asciiTheme="minorHAnsi" w:hAnsiTheme="minorHAnsi"/>
          <w:u w:val="single"/>
        </w:rPr>
        <w:t>Perspectives</w:t>
      </w:r>
    </w:p>
    <w:p w:rsidR="00734C16" w:rsidRPr="00734C16" w:rsidRDefault="00734C16" w:rsidP="00734C16">
      <w:pPr>
        <w:pStyle w:val="NormalWeb"/>
        <w:rPr>
          <w:rFonts w:asciiTheme="minorHAnsi" w:hAnsiTheme="minorHAnsi"/>
        </w:rPr>
      </w:pPr>
      <w:r w:rsidRPr="00734C16">
        <w:rPr>
          <w:rFonts w:asciiTheme="minorHAnsi" w:hAnsiTheme="minorHAnsi"/>
        </w:rPr>
        <w:t xml:space="preserve">La confiance dans les certificats numériques est un pilier essentiel d’Internet, mais elle reste fragile. L’avenir de la </w:t>
      </w:r>
      <w:proofErr w:type="spellStart"/>
      <w:r w:rsidRPr="00734C16">
        <w:rPr>
          <w:rFonts w:asciiTheme="minorHAnsi" w:hAnsiTheme="minorHAnsi"/>
        </w:rPr>
        <w:t>cybersécurité</w:t>
      </w:r>
      <w:proofErr w:type="spellEnd"/>
      <w:r w:rsidRPr="00734C16">
        <w:rPr>
          <w:rFonts w:asciiTheme="minorHAnsi" w:hAnsiTheme="minorHAnsi"/>
        </w:rPr>
        <w:t xml:space="preserve"> passera par une transparence accrue, des mécanismes automatisés de contrôle, et peut-être, à plus long terme, par des alternatives au modèle classique des </w:t>
      </w:r>
      <w:proofErr w:type="spellStart"/>
      <w:r w:rsidRPr="00734C16">
        <w:rPr>
          <w:rFonts w:asciiTheme="minorHAnsi" w:hAnsiTheme="minorHAnsi"/>
        </w:rPr>
        <w:t>CAs</w:t>
      </w:r>
      <w:proofErr w:type="spellEnd"/>
      <w:r w:rsidRPr="00734C16">
        <w:rPr>
          <w:rFonts w:asciiTheme="minorHAnsi" w:hAnsiTheme="minorHAnsi"/>
        </w:rPr>
        <w:t xml:space="preserve">, comme les solutions basées sur la </w:t>
      </w:r>
      <w:proofErr w:type="spellStart"/>
      <w:r w:rsidRPr="00734C16">
        <w:rPr>
          <w:rFonts w:asciiTheme="minorHAnsi" w:hAnsiTheme="minorHAnsi"/>
        </w:rPr>
        <w:t>blockchain</w:t>
      </w:r>
      <w:proofErr w:type="spellEnd"/>
      <w:r w:rsidRPr="00734C16">
        <w:rPr>
          <w:rFonts w:asciiTheme="minorHAnsi" w:hAnsiTheme="minorHAnsi"/>
        </w:rPr>
        <w:t xml:space="preserve"> ou des architectures décentralisées.</w:t>
      </w:r>
    </w:p>
    <w:p w:rsidR="00734C16" w:rsidRPr="00734C16" w:rsidRDefault="00734C16" w:rsidP="00734C16">
      <w:pPr>
        <w:pStyle w:val="NormalWeb"/>
        <w:rPr>
          <w:rFonts w:asciiTheme="minorHAnsi" w:hAnsiTheme="minorHAnsi"/>
          <w:u w:val="single"/>
        </w:rPr>
      </w:pPr>
      <w:r w:rsidRPr="00734C16">
        <w:rPr>
          <w:rStyle w:val="lev"/>
          <w:rFonts w:asciiTheme="minorHAnsi" w:hAnsiTheme="minorHAnsi"/>
          <w:u w:val="single"/>
        </w:rPr>
        <w:t>Sources :</w:t>
      </w:r>
    </w:p>
    <w:p w:rsidR="00734C16" w:rsidRPr="00734C16" w:rsidRDefault="00734C16" w:rsidP="00734C16">
      <w:pPr>
        <w:pStyle w:val="NormalWeb"/>
        <w:numPr>
          <w:ilvl w:val="0"/>
          <w:numId w:val="1"/>
        </w:numPr>
        <w:rPr>
          <w:rFonts w:asciiTheme="minorHAnsi" w:hAnsiTheme="minorHAnsi"/>
        </w:rPr>
      </w:pPr>
      <w:r w:rsidRPr="00734C16">
        <w:rPr>
          <w:rFonts w:asciiTheme="minorHAnsi" w:hAnsiTheme="minorHAnsi"/>
        </w:rPr>
        <w:t>https://www.thesslstore.com/blog/what-is-certificate-transparency/</w:t>
      </w:r>
    </w:p>
    <w:p w:rsidR="003920A0" w:rsidRPr="003920A0" w:rsidRDefault="00734C16" w:rsidP="003920A0">
      <w:pPr>
        <w:pStyle w:val="NormalWeb"/>
        <w:numPr>
          <w:ilvl w:val="0"/>
          <w:numId w:val="1"/>
        </w:numPr>
        <w:rPr>
          <w:rFonts w:asciiTheme="minorHAnsi" w:hAnsiTheme="minorHAnsi"/>
        </w:rPr>
      </w:pPr>
      <w:r w:rsidRPr="00734C16">
        <w:rPr>
          <w:rFonts w:asciiTheme="minorHAnsi" w:hAnsiTheme="minorHAnsi"/>
        </w:rPr>
        <w:t>https://www.csoonline.com/article/572124/the-diginotar-incident-and-its-impact-on-digital-trust.html</w:t>
      </w:r>
      <w:bookmarkStart w:id="0" w:name="_GoBack"/>
      <w:bookmarkEnd w:id="0"/>
    </w:p>
    <w:sectPr w:rsidR="003920A0" w:rsidRPr="003920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3A7BD6"/>
    <w:multiLevelType w:val="multilevel"/>
    <w:tmpl w:val="2AC65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C16"/>
    <w:rsid w:val="00044E2C"/>
    <w:rsid w:val="0025296B"/>
    <w:rsid w:val="003920A0"/>
    <w:rsid w:val="005F292B"/>
    <w:rsid w:val="00734C16"/>
    <w:rsid w:val="007830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5F1CC"/>
  <w15:chartTrackingRefBased/>
  <w15:docId w15:val="{91F36E53-9F2B-4E47-BEB6-18DD89A1A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734C16"/>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734C16"/>
    <w:rPr>
      <w:b/>
      <w:bCs/>
    </w:rPr>
  </w:style>
  <w:style w:type="character" w:styleId="Lienhypertexte">
    <w:name w:val="Hyperlink"/>
    <w:basedOn w:val="Policepardfaut"/>
    <w:uiPriority w:val="99"/>
    <w:unhideWhenUsed/>
    <w:rsid w:val="003920A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856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376</Words>
  <Characters>2069</Characters>
  <Application>Microsoft Office Word</Application>
  <DocSecurity>0</DocSecurity>
  <Lines>17</Lines>
  <Paragraphs>4</Paragraphs>
  <ScaleCrop>false</ScaleCrop>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rachida el arabi</dc:creator>
  <cp:keywords/>
  <dc:description/>
  <cp:lastModifiedBy>rachida el arabi</cp:lastModifiedBy>
  <cp:revision>4</cp:revision>
  <dcterms:created xsi:type="dcterms:W3CDTF">2025-09-05T06:57:00Z</dcterms:created>
  <dcterms:modified xsi:type="dcterms:W3CDTF">2025-09-05T07:30:00Z</dcterms:modified>
</cp:coreProperties>
</file>